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07A" w:rsidRDefault="00882630" w:rsidP="00882630">
      <w:pPr>
        <w:spacing w:after="0" w:line="240" w:lineRule="auto"/>
        <w:ind w:right="-91"/>
        <w:rPr>
          <w:rFonts w:ascii="Montserrat Bold" w:hAnsi="Montserrat Bold"/>
          <w:sz w:val="18"/>
          <w:szCs w:val="18"/>
        </w:rPr>
      </w:pPr>
      <w:r w:rsidRPr="000D6D32">
        <w:rPr>
          <w:rFonts w:ascii="Montserrat Bold" w:hAnsi="Montserrat Bold"/>
          <w:sz w:val="18"/>
          <w:szCs w:val="18"/>
        </w:rPr>
        <w:t>Oficio:</w:t>
      </w:r>
      <w:r w:rsidR="0041707A">
        <w:rPr>
          <w:rFonts w:ascii="Montserrat Bold" w:hAnsi="Montserrat Bold"/>
          <w:sz w:val="18"/>
          <w:szCs w:val="18"/>
        </w:rPr>
        <w:t xml:space="preserve"> 600-67-00-00-00-2022-01935 </w:t>
      </w:r>
      <w:r w:rsidRPr="000D6D32">
        <w:rPr>
          <w:rFonts w:ascii="Montserrat Bold" w:hAnsi="Montserrat Bold"/>
          <w:sz w:val="18"/>
          <w:szCs w:val="18"/>
        </w:rPr>
        <w:t xml:space="preserve"> </w:t>
      </w:r>
    </w:p>
    <w:p w:rsidR="00882630" w:rsidRPr="000D6D32" w:rsidRDefault="00882630" w:rsidP="00882630">
      <w:pPr>
        <w:spacing w:after="0" w:line="240" w:lineRule="auto"/>
        <w:ind w:right="-91"/>
        <w:rPr>
          <w:rFonts w:ascii="Montserrat Bold" w:hAnsi="Montserrat Bold"/>
          <w:sz w:val="18"/>
          <w:szCs w:val="18"/>
        </w:rPr>
      </w:pPr>
      <w:r w:rsidRPr="000D6D32">
        <w:rPr>
          <w:rFonts w:ascii="Montserrat Bold" w:hAnsi="Montserrat Bold"/>
          <w:sz w:val="18"/>
          <w:szCs w:val="18"/>
        </w:rPr>
        <w:t xml:space="preserve">Exp. </w:t>
      </w:r>
      <w:r w:rsidRPr="000D6D32">
        <w:rPr>
          <w:rFonts w:ascii="Montserrat Regular" w:hAnsi="Montserrat Regular"/>
          <w:sz w:val="18"/>
          <w:szCs w:val="18"/>
        </w:rPr>
        <w:t>12C-7-2022-01-VERACRUZ 4-PORTAL DE TRANSPARENCIA</w:t>
      </w:r>
    </w:p>
    <w:p w:rsidR="00882630" w:rsidRPr="000D6D32" w:rsidRDefault="00882630" w:rsidP="00882630">
      <w:pPr>
        <w:spacing w:after="0" w:line="240" w:lineRule="auto"/>
        <w:ind w:right="-91"/>
        <w:rPr>
          <w:rFonts w:ascii="Montserrat Bold" w:hAnsi="Montserrat Bold"/>
          <w:sz w:val="18"/>
          <w:szCs w:val="18"/>
        </w:rPr>
      </w:pPr>
      <w:r w:rsidRPr="000D6D32">
        <w:rPr>
          <w:rFonts w:ascii="Montserrat Bold" w:hAnsi="Montserrat Bold"/>
          <w:sz w:val="18"/>
          <w:szCs w:val="18"/>
        </w:rPr>
        <w:t xml:space="preserve">Folio: </w:t>
      </w:r>
      <w:r w:rsidR="00831946">
        <w:rPr>
          <w:rFonts w:ascii="Montserrat Bold" w:hAnsi="Montserrat Bold"/>
          <w:sz w:val="18"/>
          <w:szCs w:val="18"/>
        </w:rPr>
        <w:t xml:space="preserve">4471994 </w:t>
      </w:r>
      <w:r w:rsidR="0041707A">
        <w:rPr>
          <w:rFonts w:ascii="Montserrat Bold" w:hAnsi="Montserrat Bold"/>
          <w:sz w:val="18"/>
          <w:szCs w:val="18"/>
        </w:rPr>
        <w:t xml:space="preserve"> </w:t>
      </w:r>
    </w:p>
    <w:p w:rsidR="00E971F1" w:rsidRDefault="00882630" w:rsidP="00882630">
      <w:pPr>
        <w:spacing w:after="0" w:line="240" w:lineRule="auto"/>
        <w:ind w:right="-91"/>
        <w:rPr>
          <w:rFonts w:ascii="Montserrat Bold" w:hAnsi="Montserrat Bold"/>
          <w:sz w:val="18"/>
          <w:szCs w:val="18"/>
        </w:rPr>
      </w:pPr>
      <w:r w:rsidRPr="000D6D32">
        <w:rPr>
          <w:rFonts w:ascii="Montserrat Bold" w:hAnsi="Montserrat Bold"/>
          <w:sz w:val="18"/>
          <w:szCs w:val="18"/>
        </w:rPr>
        <w:t xml:space="preserve">RFC: </w:t>
      </w:r>
      <w:r w:rsidR="00E971F1" w:rsidRPr="0041707A">
        <w:rPr>
          <w:rFonts w:ascii="Montserrat Regular" w:hAnsi="Montserrat Regular"/>
          <w:sz w:val="18"/>
          <w:szCs w:val="18"/>
        </w:rPr>
        <w:t xml:space="preserve">SAT970701NN3 </w:t>
      </w:r>
    </w:p>
    <w:p w:rsidR="00882630" w:rsidRPr="000D6D32" w:rsidRDefault="00882630" w:rsidP="00882630">
      <w:pPr>
        <w:spacing w:after="0" w:line="240" w:lineRule="auto"/>
        <w:ind w:right="-91"/>
        <w:rPr>
          <w:rFonts w:ascii="Montserrat Bold" w:hAnsi="Montserrat Bold"/>
          <w:sz w:val="18"/>
          <w:szCs w:val="18"/>
        </w:rPr>
      </w:pPr>
      <w:r w:rsidRPr="000D6D32">
        <w:rPr>
          <w:rFonts w:ascii="Montserrat Bold" w:hAnsi="Montserrat Bold"/>
          <w:sz w:val="18"/>
          <w:szCs w:val="18"/>
        </w:rPr>
        <w:t xml:space="preserve">Asunto: </w:t>
      </w:r>
      <w:r w:rsidRPr="000D6D32">
        <w:rPr>
          <w:rFonts w:ascii="Montserrat Regular" w:hAnsi="Montserrat Regular"/>
          <w:b/>
          <w:sz w:val="18"/>
          <w:szCs w:val="18"/>
        </w:rPr>
        <w:t>Se comunica confidencialidad de la información.</w:t>
      </w:r>
    </w:p>
    <w:p w:rsidR="00882630" w:rsidRPr="000D6D32" w:rsidRDefault="00882630" w:rsidP="00882630">
      <w:pPr>
        <w:spacing w:after="0" w:line="240" w:lineRule="auto"/>
        <w:ind w:right="-91"/>
        <w:rPr>
          <w:rFonts w:ascii="Montserrat Bold" w:hAnsi="Montserrat Bold"/>
          <w:sz w:val="18"/>
          <w:szCs w:val="18"/>
        </w:rPr>
      </w:pPr>
    </w:p>
    <w:p w:rsidR="00882630" w:rsidRPr="000D6D32" w:rsidRDefault="00882630" w:rsidP="00882630">
      <w:pPr>
        <w:spacing w:after="0" w:line="240" w:lineRule="auto"/>
        <w:ind w:right="-91"/>
        <w:rPr>
          <w:rFonts w:ascii="Montserrat Bold" w:hAnsi="Montserrat Bold"/>
          <w:sz w:val="18"/>
          <w:szCs w:val="18"/>
        </w:rPr>
      </w:pPr>
    </w:p>
    <w:p w:rsidR="00882630" w:rsidRPr="000D6D32" w:rsidRDefault="00882630" w:rsidP="00882630">
      <w:pPr>
        <w:spacing w:after="0" w:line="240" w:lineRule="auto"/>
        <w:ind w:right="-91"/>
        <w:jc w:val="right"/>
        <w:rPr>
          <w:rFonts w:ascii="Montserrat Regular" w:hAnsi="Montserrat Regular"/>
          <w:sz w:val="18"/>
          <w:szCs w:val="18"/>
        </w:rPr>
      </w:pPr>
      <w:r w:rsidRPr="0041707A">
        <w:rPr>
          <w:rFonts w:ascii="Montserrat" w:eastAsia="Times" w:hAnsi="Montserrat" w:cs="Arial"/>
          <w:bCs/>
          <w:color w:val="FFFFFF" w:themeColor="background1"/>
          <w:sz w:val="18"/>
          <w:szCs w:val="18"/>
          <w:lang w:val="es-ES" w:eastAsia="es-ES"/>
        </w:rPr>
        <w:t xml:space="preserve">.  .  </w:t>
      </w:r>
      <w:r w:rsidR="0041707A" w:rsidRPr="0041707A">
        <w:rPr>
          <w:rFonts w:ascii="Montserrat" w:eastAsia="Times" w:hAnsi="Montserrat" w:cs="Arial"/>
          <w:bCs/>
          <w:color w:val="FFFFFF" w:themeColor="background1"/>
          <w:sz w:val="18"/>
          <w:szCs w:val="18"/>
          <w:lang w:val="es-ES" w:eastAsia="es-ES"/>
        </w:rPr>
        <w:t xml:space="preserve">.  </w:t>
      </w:r>
      <w:r w:rsidRPr="000D6D32">
        <w:rPr>
          <w:rFonts w:ascii="Montserrat" w:eastAsia="Times" w:hAnsi="Montserrat" w:cs="Arial"/>
          <w:bCs/>
          <w:sz w:val="18"/>
          <w:szCs w:val="18"/>
          <w:lang w:val="es-ES" w:eastAsia="es-ES"/>
        </w:rPr>
        <w:t xml:space="preserve">Coatzacoalcos, Veracruz, </w:t>
      </w:r>
      <w:r w:rsidR="0041707A">
        <w:rPr>
          <w:rFonts w:ascii="Montserrat" w:eastAsia="Times" w:hAnsi="Montserrat" w:cs="Arial"/>
          <w:bCs/>
          <w:sz w:val="18"/>
          <w:szCs w:val="18"/>
          <w:lang w:val="es-ES" w:eastAsia="es-ES"/>
        </w:rPr>
        <w:t xml:space="preserve">22 de septiembre de 2022 </w:t>
      </w:r>
    </w:p>
    <w:p w:rsidR="00882630" w:rsidRPr="000D6D32" w:rsidRDefault="00882630" w:rsidP="00882630">
      <w:pPr>
        <w:spacing w:after="0" w:line="240" w:lineRule="auto"/>
        <w:ind w:right="-91"/>
        <w:rPr>
          <w:rFonts w:ascii="Montserrat Regular" w:hAnsi="Montserrat Regular"/>
          <w:sz w:val="18"/>
          <w:szCs w:val="18"/>
        </w:rPr>
      </w:pPr>
    </w:p>
    <w:p w:rsidR="0041707A" w:rsidRPr="0041707A" w:rsidRDefault="0041707A" w:rsidP="00882630">
      <w:pPr>
        <w:spacing w:after="0" w:line="240" w:lineRule="auto"/>
        <w:ind w:right="-91"/>
        <w:rPr>
          <w:rFonts w:ascii="Montserrat Bold" w:hAnsi="Montserrat Bold"/>
          <w:sz w:val="18"/>
          <w:szCs w:val="18"/>
        </w:rPr>
      </w:pPr>
      <w:r w:rsidRPr="0041707A">
        <w:rPr>
          <w:rFonts w:ascii="Montserrat Bold" w:hAnsi="Montserrat Bold"/>
          <w:sz w:val="18"/>
          <w:szCs w:val="18"/>
        </w:rPr>
        <w:t xml:space="preserve">Comité de Transparencia del Servicio de Administración Tributaria.   </w:t>
      </w:r>
    </w:p>
    <w:p w:rsidR="00882630" w:rsidRPr="000D6D32" w:rsidRDefault="00882630" w:rsidP="00882630">
      <w:pPr>
        <w:spacing w:after="0" w:line="240" w:lineRule="auto"/>
        <w:ind w:right="-91"/>
        <w:rPr>
          <w:rFonts w:ascii="Montserrat Regular" w:hAnsi="Montserrat Regular"/>
          <w:sz w:val="18"/>
          <w:szCs w:val="18"/>
        </w:rPr>
      </w:pPr>
      <w:r w:rsidRPr="000D6D32">
        <w:rPr>
          <w:rFonts w:ascii="Montserrat Regular" w:hAnsi="Montserrat Regular"/>
          <w:sz w:val="18"/>
          <w:szCs w:val="18"/>
        </w:rPr>
        <w:t>P r e s e n t e.</w:t>
      </w:r>
    </w:p>
    <w:p w:rsidR="00882630" w:rsidRPr="000D6D32" w:rsidRDefault="00882630" w:rsidP="00882630">
      <w:pPr>
        <w:spacing w:after="0" w:line="240" w:lineRule="auto"/>
        <w:ind w:right="-91"/>
        <w:rPr>
          <w:rFonts w:ascii="Montserrat Regular" w:hAnsi="Montserrat Regular"/>
          <w:sz w:val="18"/>
          <w:szCs w:val="18"/>
        </w:rPr>
      </w:pPr>
    </w:p>
    <w:p w:rsidR="00882630" w:rsidRPr="000D6D32" w:rsidRDefault="00882630" w:rsidP="00882630">
      <w:pPr>
        <w:spacing w:after="0" w:line="240" w:lineRule="auto"/>
        <w:jc w:val="both"/>
        <w:rPr>
          <w:rFonts w:ascii="Montserrat Regular" w:eastAsia="Calibri" w:hAnsi="Montserrat Regular" w:cs="Arial"/>
          <w:sz w:val="18"/>
          <w:szCs w:val="18"/>
        </w:rPr>
      </w:pPr>
      <w:r w:rsidRPr="000D6D32">
        <w:rPr>
          <w:rFonts w:ascii="Montserrat Regular" w:eastAsia="Calibri" w:hAnsi="Montserrat Regular" w:cs="Arial"/>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882630" w:rsidRPr="000D6D32" w:rsidRDefault="00882630" w:rsidP="00882630">
      <w:pPr>
        <w:spacing w:after="0" w:line="240" w:lineRule="auto"/>
        <w:jc w:val="both"/>
        <w:rPr>
          <w:rFonts w:ascii="Montserrat Regular" w:eastAsia="Calibri" w:hAnsi="Montserrat Regular" w:cs="Arial"/>
          <w:sz w:val="18"/>
          <w:szCs w:val="18"/>
        </w:rPr>
      </w:pPr>
    </w:p>
    <w:p w:rsidR="00882630" w:rsidRPr="000D6D32" w:rsidRDefault="00882630" w:rsidP="00882630">
      <w:pPr>
        <w:spacing w:after="0" w:line="240" w:lineRule="auto"/>
        <w:jc w:val="both"/>
        <w:rPr>
          <w:rFonts w:ascii="Montserrat Regular" w:eastAsia="Calibri" w:hAnsi="Montserrat Regular" w:cs="Arial"/>
          <w:sz w:val="18"/>
          <w:szCs w:val="18"/>
        </w:rPr>
      </w:pPr>
      <w:r w:rsidRPr="000D6D32">
        <w:rPr>
          <w:rFonts w:ascii="Montserrat Regular" w:eastAsia="Calibri" w:hAnsi="Montserrat Regular" w:cs="Arial"/>
          <w:sz w:val="18"/>
          <w:szCs w:val="18"/>
        </w:rPr>
        <w:t xml:space="preserve">Al respecto, se informa que las resoluciones a los recursos de revocación que causaron firmeza en el </w:t>
      </w:r>
      <w:r>
        <w:rPr>
          <w:rFonts w:ascii="Montserrat Regular" w:eastAsia="Calibri" w:hAnsi="Montserrat Regular" w:cs="Arial"/>
          <w:b/>
          <w:sz w:val="18"/>
          <w:szCs w:val="18"/>
        </w:rPr>
        <w:t>tercer</w:t>
      </w:r>
      <w:r w:rsidRPr="000D6D32">
        <w:rPr>
          <w:rFonts w:ascii="Montserrat Regular" w:eastAsia="Calibri" w:hAnsi="Montserrat Regular" w:cs="Arial"/>
          <w:b/>
          <w:sz w:val="18"/>
          <w:szCs w:val="18"/>
        </w:rPr>
        <w:t xml:space="preserve"> trimestre del año 2022</w:t>
      </w:r>
      <w:r w:rsidRPr="000D6D32">
        <w:rPr>
          <w:rFonts w:ascii="Montserrat Regular" w:eastAsia="Calibri" w:hAnsi="Montserrat Regular" w:cs="Arial"/>
          <w:sz w:val="18"/>
          <w:szCs w:val="18"/>
        </w:rPr>
        <w:t xml:space="preserve">, contienen información de contribuyentes, que se encuentra protegida por el secreto fiscal, por lo tanto, se considera confidencial, </w:t>
      </w:r>
      <w:r w:rsidRPr="000D6D32">
        <w:rPr>
          <w:rFonts w:ascii="Montserrat Regular" w:eastAsia="Calibri" w:hAnsi="Montserrat Regular" w:cs="Arial"/>
          <w:sz w:val="18"/>
          <w:szCs w:val="18"/>
        </w:rPr>
        <w:lastRenderedPageBreak/>
        <w:t xml:space="preserve">por lo que, en cumplimiento a la obligación de transparencia citada, se realizaron versiones públicas de las mismas, para llevar a cabo la actualización correspondiente. </w:t>
      </w:r>
    </w:p>
    <w:p w:rsidR="00882630" w:rsidRPr="000D6D32" w:rsidRDefault="00882630" w:rsidP="00882630">
      <w:pPr>
        <w:spacing w:after="0" w:line="240" w:lineRule="auto"/>
        <w:jc w:val="both"/>
        <w:rPr>
          <w:rFonts w:ascii="Montserrat Regular" w:eastAsia="Calibri" w:hAnsi="Montserrat Regular" w:cs="Arial"/>
          <w:sz w:val="18"/>
          <w:szCs w:val="18"/>
        </w:rPr>
      </w:pPr>
    </w:p>
    <w:p w:rsidR="00882630" w:rsidRPr="000D6D32" w:rsidRDefault="00882630" w:rsidP="00882630">
      <w:pPr>
        <w:spacing w:after="0" w:line="240" w:lineRule="auto"/>
        <w:jc w:val="both"/>
        <w:rPr>
          <w:rFonts w:ascii="Montserrat Regular" w:eastAsia="Calibri" w:hAnsi="Montserrat Regular" w:cs="Times New Roman"/>
          <w:sz w:val="18"/>
          <w:szCs w:val="18"/>
        </w:rPr>
      </w:pPr>
      <w:r w:rsidRPr="000D6D32">
        <w:rPr>
          <w:rFonts w:ascii="Montserrat Regular" w:eastAsia="Calibri" w:hAnsi="Montserrat Regular" w:cs="Times New Roman"/>
          <w:sz w:val="18"/>
          <w:szCs w:val="18"/>
        </w:rPr>
        <w:t>En consecuencia, la información confidencial que se testa en las versiones públicas, por encontrase protegida por el secreto fiscal, entre otra, es la siguiente:</w:t>
      </w:r>
    </w:p>
    <w:p w:rsidR="00882630" w:rsidRDefault="00882630" w:rsidP="00882630">
      <w:pPr>
        <w:rPr>
          <w:rFonts w:ascii="Montserrat Regular" w:hAnsi="Montserrat Regular"/>
          <w:sz w:val="18"/>
          <w:szCs w:val="18"/>
        </w:rPr>
      </w:pPr>
    </w:p>
    <w:p w:rsidR="00882630" w:rsidRPr="00325396" w:rsidRDefault="00882630" w:rsidP="00882630">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882630" w:rsidRPr="00325396" w:rsidRDefault="00882630" w:rsidP="00882630">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882630" w:rsidRPr="00325396" w:rsidRDefault="00882630" w:rsidP="00882630">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882630" w:rsidRPr="00325396" w:rsidRDefault="00882630" w:rsidP="00882630">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882630" w:rsidRPr="00325396" w:rsidRDefault="00882630" w:rsidP="00882630">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882630" w:rsidRPr="00325396" w:rsidRDefault="00882630" w:rsidP="00882630">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882630" w:rsidRPr="00325396" w:rsidRDefault="00882630" w:rsidP="00882630">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Montos de créditos fiscales, multas, </w:t>
      </w:r>
    </w:p>
    <w:p w:rsidR="00882630" w:rsidRPr="00325396" w:rsidRDefault="00882630" w:rsidP="00882630">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Teléfono.</w:t>
      </w:r>
    </w:p>
    <w:p w:rsidR="00882630" w:rsidRPr="00325396" w:rsidRDefault="00882630" w:rsidP="00882630">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882630" w:rsidRPr="00325396" w:rsidRDefault="00882630" w:rsidP="00882630">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882630" w:rsidRPr="00325396" w:rsidRDefault="00882630" w:rsidP="00882630">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lastRenderedPageBreak/>
        <w:t>Administrador único del contribuyente.</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Juicio de amparo.</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Nombre de contador del contribuyente.</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cuentas bancarias.</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operación de presentación de declaración anual, y complementaria.</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Datos de facturas: fecha, montos, impuesto, concepto.</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Accionista.</w:t>
      </w:r>
    </w:p>
    <w:p w:rsidR="00882630" w:rsidRPr="00325396" w:rsidRDefault="00882630" w:rsidP="00882630">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Saldo de cuenta bancaria.</w:t>
      </w:r>
    </w:p>
    <w:p w:rsidR="00882630" w:rsidRDefault="00882630" w:rsidP="00882630">
      <w:pPr>
        <w:jc w:val="both"/>
        <w:rPr>
          <w:rFonts w:ascii="Montserrat Regular" w:hAnsi="Montserrat Regular"/>
          <w:sz w:val="18"/>
          <w:szCs w:val="18"/>
        </w:rPr>
      </w:pPr>
    </w:p>
    <w:p w:rsidR="00882630" w:rsidRDefault="00882630" w:rsidP="00882630">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w:t>
      </w:r>
      <w:r w:rsidRPr="00325396">
        <w:rPr>
          <w:rFonts w:ascii="Montserrat Regular" w:hAnsi="Montserrat Regular"/>
          <w:sz w:val="18"/>
          <w:szCs w:val="18"/>
        </w:rPr>
        <w:lastRenderedPageBreak/>
        <w:t>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882630" w:rsidRPr="00325396" w:rsidRDefault="00882630" w:rsidP="00882630">
      <w:pPr>
        <w:jc w:val="both"/>
        <w:rPr>
          <w:rFonts w:ascii="Montserrat Regular" w:hAnsi="Montserrat Regular"/>
          <w:sz w:val="18"/>
          <w:szCs w:val="18"/>
        </w:rPr>
      </w:pPr>
      <w:r>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882630" w:rsidRPr="000D6D32" w:rsidRDefault="0076124C" w:rsidP="00882630">
      <w:pPr>
        <w:spacing w:after="0" w:line="240" w:lineRule="auto"/>
        <w:ind w:right="-91"/>
        <w:rPr>
          <w:rFonts w:ascii="Montserrat Bold" w:hAnsi="Montserrat Bold"/>
          <w:sz w:val="18"/>
          <w:szCs w:val="18"/>
        </w:rPr>
      </w:pPr>
      <w:r>
        <w:rPr>
          <w:rFonts w:ascii="Montserrat Bold" w:hAnsi="Montserrat Bold"/>
          <w:noProof/>
          <w:sz w:val="18"/>
          <w:szCs w:val="18"/>
          <w:lang w:eastAsia="es-MX"/>
        </w:rPr>
        <w:drawing>
          <wp:anchor distT="0" distB="0" distL="114300" distR="114300" simplePos="0" relativeHeight="251658240" behindDoc="0" locked="0" layoutInCell="1" allowOverlap="1">
            <wp:simplePos x="0" y="0"/>
            <wp:positionH relativeFrom="column">
              <wp:posOffset>5053330</wp:posOffset>
            </wp:positionH>
            <wp:positionV relativeFrom="paragraph">
              <wp:posOffset>2540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882630" w:rsidRPr="000D6D32">
        <w:rPr>
          <w:rFonts w:ascii="Montserrat Bold" w:hAnsi="Montserrat Bold"/>
          <w:sz w:val="18"/>
          <w:szCs w:val="18"/>
        </w:rPr>
        <w:t>A t e n t a m e n t e.</w:t>
      </w:r>
    </w:p>
    <w:p w:rsidR="00882630" w:rsidRPr="000D6D32" w:rsidRDefault="00882630" w:rsidP="00882630">
      <w:pPr>
        <w:spacing w:after="0" w:line="240" w:lineRule="auto"/>
        <w:ind w:right="-91"/>
        <w:rPr>
          <w:rFonts w:ascii="Montserrat Regular" w:hAnsi="Montserrat Regular"/>
          <w:sz w:val="18"/>
          <w:szCs w:val="18"/>
        </w:rPr>
      </w:pPr>
    </w:p>
    <w:p w:rsidR="00882630" w:rsidRDefault="00882630" w:rsidP="00882630">
      <w:pPr>
        <w:spacing w:after="0" w:line="240" w:lineRule="auto"/>
        <w:ind w:right="2886"/>
        <w:rPr>
          <w:rFonts w:ascii="Montserrat Bold" w:hAnsi="Montserrat Bold"/>
          <w:sz w:val="18"/>
          <w:szCs w:val="18"/>
        </w:rPr>
      </w:pPr>
      <w:r w:rsidRPr="000D6D32">
        <w:rPr>
          <w:rFonts w:ascii="Montserrat Bold" w:hAnsi="Montserrat Bold"/>
          <w:sz w:val="18"/>
          <w:szCs w:val="18"/>
        </w:rPr>
        <w:t xml:space="preserve">Lic. </w:t>
      </w:r>
      <w:r w:rsidR="00197D3B">
        <w:rPr>
          <w:rFonts w:ascii="Montserrat Bold" w:hAnsi="Montserrat Bold"/>
          <w:sz w:val="18"/>
          <w:szCs w:val="18"/>
        </w:rPr>
        <w:t xml:space="preserve">Abel Gilbert López Flores </w:t>
      </w:r>
      <w:r w:rsidR="0041707A">
        <w:rPr>
          <w:rFonts w:ascii="Montserrat Bold" w:hAnsi="Montserrat Bold"/>
          <w:sz w:val="18"/>
          <w:szCs w:val="18"/>
        </w:rPr>
        <w:t xml:space="preserve"> </w:t>
      </w:r>
    </w:p>
    <w:p w:rsidR="0041707A" w:rsidRDefault="00197D3B" w:rsidP="00882630">
      <w:pPr>
        <w:spacing w:after="0" w:line="240" w:lineRule="auto"/>
        <w:ind w:right="2886"/>
        <w:rPr>
          <w:rFonts w:ascii="Montserrat Regular" w:hAnsi="Montserrat Regular"/>
          <w:sz w:val="18"/>
          <w:szCs w:val="18"/>
        </w:rPr>
      </w:pPr>
      <w:r>
        <w:rPr>
          <w:rFonts w:ascii="Montserrat Regular" w:hAnsi="Montserrat Regular"/>
          <w:sz w:val="18"/>
          <w:szCs w:val="18"/>
        </w:rPr>
        <w:t xml:space="preserve">Administrador Desconcentrado Jurídico de Veracruz "4" </w:t>
      </w:r>
      <w:r w:rsidR="0041707A">
        <w:rPr>
          <w:rFonts w:ascii="Montserrat Regular" w:hAnsi="Montserrat Regular"/>
          <w:sz w:val="18"/>
          <w:szCs w:val="18"/>
        </w:rPr>
        <w:t xml:space="preserve"> </w:t>
      </w: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41707A" w:rsidRDefault="0041707A" w:rsidP="00882630">
      <w:pPr>
        <w:spacing w:after="0" w:line="240" w:lineRule="auto"/>
        <w:ind w:right="2886"/>
        <w:rPr>
          <w:rFonts w:ascii="Montserrat Regular" w:hAnsi="Montserrat Regular"/>
          <w:sz w:val="18"/>
          <w:szCs w:val="18"/>
        </w:rPr>
      </w:pPr>
    </w:p>
    <w:p w:rsidR="00204D46" w:rsidRDefault="00204D46" w:rsidP="0041707A">
      <w:pPr>
        <w:spacing w:after="0" w:line="240" w:lineRule="auto"/>
        <w:ind w:right="-91"/>
        <w:jc w:val="both"/>
        <w:rPr>
          <w:rFonts w:ascii="Montserrat Regular" w:hAnsi="Montserrat Regular"/>
          <w:sz w:val="18"/>
          <w:szCs w:val="18"/>
        </w:rPr>
      </w:pPr>
      <w:r>
        <w:rPr>
          <w:rFonts w:ascii="Montserrat Regular" w:hAnsi="Montserrat Regular"/>
          <w:sz w:val="18"/>
          <w:szCs w:val="18"/>
        </w:rPr>
        <w:t>Firma Electrónica:</w:t>
      </w:r>
    </w:p>
    <w:p w:rsidR="0041707A" w:rsidRDefault="00204D46" w:rsidP="0041707A">
      <w:pPr>
        <w:spacing w:after="0" w:line="240" w:lineRule="auto"/>
        <w:ind w:right="-91"/>
        <w:jc w:val="both"/>
        <w:rPr>
          <w:rFonts w:ascii="Montserrat Regular" w:hAnsi="Montserrat Regular"/>
          <w:sz w:val="18"/>
          <w:szCs w:val="18"/>
        </w:rPr>
      </w:pPr>
      <w:r>
        <w:rPr>
          <w:rFonts w:ascii="Montserrat Regular" w:hAnsi="Montserrat Regular"/>
          <w:sz w:val="18"/>
          <w:szCs w:val="18"/>
        </w:rPr>
        <w:t xml:space="preserve">RRU9y5GM7dtulLcVNSvkLfjl4NWJknHWao3HZOU+bIYXJ05+HEjEIfv4NrQ4T0uazVC/EO71CAr0NUuubZotzT/gUsagAq1XUb9IM0+8okil9ACq4g2siev1jlsknA6UnZ7eEGSTWdIe0bD19PjbMT9AEP5gB3MXwbt6/zcvWea2BkDCQnkLKa6avpJbs54V4YZV4Vp5V8dezahDBaFX+0yYQmw1eR6jAxP0SdhF7vjLwOQhCakZuCYm9SuEJXYj1ssJ7Xp3pvXalzBOK7oEjvoweSax+sLKxHDFOeDv9XjEmvidD4TlJ17Q0swRkv6zUZQavOu07I4kyq/YH1FN+A== </w:t>
      </w:r>
      <w:r w:rsidR="0041707A">
        <w:rPr>
          <w:rFonts w:ascii="Montserrat Regular" w:hAnsi="Montserrat Regular"/>
          <w:sz w:val="18"/>
          <w:szCs w:val="18"/>
        </w:rPr>
        <w:t xml:space="preserve"> </w:t>
      </w:r>
    </w:p>
    <w:p w:rsidR="0041707A" w:rsidRDefault="0041707A" w:rsidP="0041707A">
      <w:pPr>
        <w:spacing w:after="0" w:line="240" w:lineRule="auto"/>
        <w:ind w:right="-91"/>
        <w:rPr>
          <w:rFonts w:ascii="Montserrat Regular" w:hAnsi="Montserrat Regular"/>
          <w:sz w:val="18"/>
          <w:szCs w:val="18"/>
        </w:rPr>
      </w:pPr>
    </w:p>
    <w:p w:rsidR="00204D46" w:rsidRDefault="00204D46" w:rsidP="0041707A">
      <w:pPr>
        <w:spacing w:after="0" w:line="240" w:lineRule="auto"/>
        <w:ind w:right="-91"/>
        <w:rPr>
          <w:rFonts w:ascii="Montserrat Regular" w:hAnsi="Montserrat Regular"/>
          <w:sz w:val="18"/>
          <w:szCs w:val="18"/>
        </w:rPr>
      </w:pPr>
      <w:r>
        <w:rPr>
          <w:rFonts w:ascii="Montserrat Regular" w:hAnsi="Montserrat Regular"/>
          <w:sz w:val="18"/>
          <w:szCs w:val="18"/>
        </w:rPr>
        <w:t xml:space="preserve">Cadena original: </w:t>
      </w:r>
    </w:p>
    <w:p w:rsidR="00204D46" w:rsidRDefault="00204D46" w:rsidP="0041707A">
      <w:pPr>
        <w:spacing w:after="0" w:line="240" w:lineRule="auto"/>
        <w:ind w:right="-91"/>
        <w:rPr>
          <w:rFonts w:ascii="Montserrat Regular" w:hAnsi="Montserrat Regular"/>
          <w:sz w:val="18"/>
          <w:szCs w:val="18"/>
        </w:rPr>
      </w:pPr>
      <w:r>
        <w:rPr>
          <w:rFonts w:ascii="Montserrat Regular" w:hAnsi="Montserrat Regular"/>
          <w:sz w:val="18"/>
          <w:szCs w:val="18"/>
        </w:rPr>
        <w:t>||SAT970701NN3|Comité de Transparencia del Servicio de Administración Tributaria.  |600-67-00-00-00-2022-01935|22 de septiembre de 2022|9/22/2022 1:07:31 PM|00001088888800000031||</w:t>
      </w:r>
    </w:p>
    <w:p w:rsidR="00204D46" w:rsidRDefault="00204D46" w:rsidP="0041707A">
      <w:pPr>
        <w:spacing w:after="0" w:line="240" w:lineRule="auto"/>
        <w:ind w:right="-91"/>
        <w:rPr>
          <w:rFonts w:ascii="Montserrat Regular" w:hAnsi="Montserrat Regular"/>
          <w:sz w:val="18"/>
          <w:szCs w:val="18"/>
        </w:rPr>
      </w:pPr>
    </w:p>
    <w:p w:rsidR="00204D46" w:rsidRDefault="00204D46" w:rsidP="0041707A">
      <w:pPr>
        <w:spacing w:after="0" w:line="240" w:lineRule="auto"/>
        <w:ind w:right="-91"/>
        <w:rPr>
          <w:rFonts w:ascii="Montserrat Regular" w:hAnsi="Montserrat Regular"/>
          <w:sz w:val="18"/>
          <w:szCs w:val="18"/>
        </w:rPr>
      </w:pPr>
      <w:r>
        <w:rPr>
          <w:rFonts w:ascii="Montserrat Regular" w:hAnsi="Montserrat Regular"/>
          <w:sz w:val="18"/>
          <w:szCs w:val="18"/>
        </w:rPr>
        <w:t xml:space="preserve">Sello digital: </w:t>
      </w:r>
    </w:p>
    <w:p w:rsidR="0041707A" w:rsidRPr="000D6D32" w:rsidRDefault="00204D46" w:rsidP="0041707A">
      <w:pPr>
        <w:spacing w:after="0" w:line="240" w:lineRule="auto"/>
        <w:ind w:right="-91"/>
        <w:rPr>
          <w:rFonts w:ascii="Montserrat Regular" w:hAnsi="Montserrat Regular"/>
          <w:sz w:val="18"/>
          <w:szCs w:val="18"/>
        </w:rPr>
      </w:pPr>
      <w:r>
        <w:rPr>
          <w:rFonts w:ascii="Montserrat Regular" w:hAnsi="Montserrat Regular"/>
          <w:sz w:val="18"/>
          <w:szCs w:val="18"/>
        </w:rPr>
        <w:t xml:space="preserve">Wy/YaBDAwrZ+CMwJd2CqN3mJu5AeXUzz0Ov1HpjXjEaRArjyj1mkkaJWAY6G9kLI3KGWC2wdwg7h8DYYOWaOcCzajYzGdt30iu+AnjeP5qNsLCgUdXt/LKbriE5akOAH/uu+uFCfZpFdOQXgR30fEPZdhXKT73nw2ZsV8N3Zlac= </w:t>
      </w:r>
      <w:bookmarkStart w:id="0" w:name="_GoBack"/>
      <w:bookmarkEnd w:id="0"/>
      <w:r w:rsidR="0041707A">
        <w:rPr>
          <w:rFonts w:ascii="Montserrat Regular" w:hAnsi="Montserrat Regular"/>
          <w:sz w:val="18"/>
          <w:szCs w:val="18"/>
        </w:rPr>
        <w:t xml:space="preserve"> </w:t>
      </w:r>
    </w:p>
    <w:p w:rsidR="00882630" w:rsidRPr="000D6D32" w:rsidRDefault="00882630" w:rsidP="0041707A">
      <w:pPr>
        <w:spacing w:after="0" w:line="240" w:lineRule="auto"/>
        <w:ind w:right="-91"/>
        <w:rPr>
          <w:rFonts w:ascii="Montserrat Regular" w:hAnsi="Montserrat Regular"/>
          <w:sz w:val="18"/>
          <w:szCs w:val="18"/>
        </w:rPr>
      </w:pPr>
    </w:p>
    <w:p w:rsidR="00882630" w:rsidRPr="000D6D32" w:rsidRDefault="00882630" w:rsidP="00882630">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882630" w:rsidRPr="000D6D32" w:rsidRDefault="00882630" w:rsidP="00882630">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t xml:space="preserve"> </w:t>
      </w:r>
    </w:p>
    <w:p w:rsidR="00882630" w:rsidRPr="000D6D32" w:rsidRDefault="00882630" w:rsidP="00882630">
      <w:pPr>
        <w:spacing w:after="0" w:line="240" w:lineRule="auto"/>
        <w:ind w:right="-91"/>
        <w:jc w:val="both"/>
        <w:rPr>
          <w:rFonts w:ascii="Montserrat Regular" w:hAnsi="Montserrat Regular"/>
          <w:i/>
          <w:sz w:val="16"/>
          <w:szCs w:val="16"/>
        </w:rPr>
      </w:pPr>
      <w:r w:rsidRPr="000D6D32">
        <w:rPr>
          <w:rFonts w:ascii="Montserrat Regular" w:hAnsi="Montserrat Regular"/>
          <w:i/>
          <w:sz w:val="16"/>
          <w:szCs w:val="16"/>
        </w:rPr>
        <w:lastRenderedPageBreak/>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882630" w:rsidRPr="000D6D32" w:rsidRDefault="00882630" w:rsidP="00882630">
      <w:pPr>
        <w:spacing w:after="0" w:line="240" w:lineRule="auto"/>
        <w:ind w:right="-91"/>
        <w:jc w:val="both"/>
        <w:rPr>
          <w:rFonts w:ascii="Montserrat Regular" w:hAnsi="Montserrat Regular"/>
          <w:i/>
          <w:sz w:val="16"/>
          <w:szCs w:val="16"/>
        </w:rPr>
      </w:pPr>
    </w:p>
    <w:p w:rsidR="00882630" w:rsidRPr="000D6D32" w:rsidRDefault="00882630" w:rsidP="00882630">
      <w:pPr>
        <w:tabs>
          <w:tab w:val="center" w:pos="4419"/>
          <w:tab w:val="right" w:pos="8838"/>
        </w:tabs>
        <w:spacing w:after="0" w:line="240" w:lineRule="auto"/>
        <w:ind w:right="-91"/>
        <w:jc w:val="both"/>
        <w:rPr>
          <w:rFonts w:ascii="Montserrat Regular" w:hAnsi="Montserrat Regular"/>
          <w:sz w:val="18"/>
          <w:szCs w:val="18"/>
        </w:rPr>
      </w:pPr>
      <w:r w:rsidRPr="000D6D32">
        <w:rPr>
          <w:rFonts w:ascii="Montserrat Regular" w:hAnsi="Montserrat Regular"/>
          <w:sz w:val="16"/>
          <w:szCs w:val="16"/>
        </w:rPr>
        <w:t>AGLF/apl/aor/ojsg</w:t>
      </w:r>
    </w:p>
    <w:p w:rsidR="000311FC" w:rsidRDefault="000311FC"/>
    <w:sectPr w:rsidR="000311FC" w:rsidSect="004F7811">
      <w:headerReference w:type="default" r:id="rId8"/>
      <w:footerReference w:type="default" r:id="rId9"/>
      <w:headerReference w:type="first" r:id="rId10"/>
      <w:footerReference w:type="first" r:id="rId11"/>
      <w:pgSz w:w="12242" w:h="15842"/>
      <w:pgMar w:top="1418" w:right="1134" w:bottom="1701" w:left="1134" w:header="850" w:footer="506" w:gutter="0"/>
      <w:pgNumType w:chapStyle="2"/>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726" w:rsidRDefault="008D2726">
      <w:pPr>
        <w:spacing w:after="0" w:line="240" w:lineRule="auto"/>
      </w:pPr>
      <w:r>
        <w:separator/>
      </w:r>
    </w:p>
  </w:endnote>
  <w:endnote w:type="continuationSeparator" w:id="0">
    <w:p w:rsidR="008D2726" w:rsidRDefault="008D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54B" w:rsidRPr="004F7811" w:rsidRDefault="00151C97">
    <w:pPr>
      <w:rPr>
        <w:rFonts w:ascii="Montserrat" w:hAnsi="Montserrat"/>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A543B2">
      <w:tc>
        <w:tcPr>
          <w:tcW w:w="9974" w:type="dxa"/>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4F7811" w:rsidTr="00B63FFA">
            <w:tc>
              <w:tcPr>
                <w:tcW w:w="9974" w:type="dxa"/>
              </w:tcPr>
              <w:p w:rsidR="004F7811" w:rsidRDefault="00882630" w:rsidP="004F7811">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Calle Cristóbal Colón número 212, Col. Esfuerzo de los Hermanos del Trabajo, 96430, Coatzacoalcos, Veracruz.</w:t>
                </w:r>
              </w:p>
              <w:p w:rsidR="004F7811" w:rsidRPr="00F75C13" w:rsidRDefault="00882630" w:rsidP="004F7811">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(921) 21 126 33</w:t>
                </w:r>
                <w:r>
                  <w:rPr>
                    <w:rFonts w:ascii="Montserrat SemiBold" w:hAnsi="Montserrat SemiBold"/>
                    <w:color w:val="BC9500"/>
                    <w:sz w:val="14"/>
                    <w:szCs w:val="14"/>
                  </w:rPr>
                  <w:t>.</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r w:rsidRPr="00A543B2">
                  <w:rPr>
                    <w:rFonts w:ascii="Montserrat SemiBold" w:hAnsi="Montserrat SemiBold"/>
                    <w:color w:val="BC9500"/>
                    <w:sz w:val="14"/>
                    <w:szCs w:val="14"/>
                  </w:rPr>
                  <w:t>sat.gob.mx / MarcaSAT 55 627 22 728</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Número de volante </w:t>
                </w:r>
              </w:p>
              <w:p w:rsidR="004F7811" w:rsidRDefault="00882630" w:rsidP="004F7811">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0C97FCAA" wp14:editId="3DC4BABC">
                      <wp:simplePos x="0" y="0"/>
                      <wp:positionH relativeFrom="column">
                        <wp:posOffset>4883150</wp:posOffset>
                      </wp:positionH>
                      <wp:positionV relativeFrom="paragraph">
                        <wp:posOffset>-252730</wp:posOffset>
                      </wp:positionV>
                      <wp:extent cx="1517650" cy="725170"/>
                      <wp:effectExtent l="0" t="0" r="6350" b="11430"/>
                      <wp:wrapNone/>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4F7811" w:rsidTr="00B63FFA">
            <w:tc>
              <w:tcPr>
                <w:tcW w:w="9974" w:type="dxa"/>
              </w:tcPr>
              <w:p w:rsidR="004F7811" w:rsidRDefault="00882630" w:rsidP="004F7811">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F3C81E2" wp14:editId="0F4F8ECD">
                      <wp:simplePos x="0" y="0"/>
                      <wp:positionH relativeFrom="column">
                        <wp:align>left</wp:align>
                      </wp:positionH>
                      <wp:positionV relativeFrom="margin">
                        <wp:align>bottom</wp:align>
                      </wp:positionV>
                      <wp:extent cx="6101933" cy="206946"/>
                      <wp:effectExtent l="0" t="0" r="0" b="0"/>
                      <wp:wrapNone/>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Default="00151C97" w:rsidP="00C64BBD">
          <w:pPr>
            <w:pStyle w:val="Piedepgina"/>
            <w:jc w:val="both"/>
            <w:rPr>
              <w:rFonts w:ascii="Montserrat SemiBold" w:hAnsi="Montserrat SemiBold"/>
              <w:color w:val="BC9500"/>
              <w:sz w:val="14"/>
              <w:szCs w:val="14"/>
            </w:rPr>
          </w:pPr>
        </w:p>
      </w:tc>
    </w:tr>
    <w:tr w:rsidR="00C64BBD" w:rsidTr="00A543B2">
      <w:tc>
        <w:tcPr>
          <w:tcW w:w="9974" w:type="dxa"/>
        </w:tcPr>
        <w:p w:rsidR="00C64BBD" w:rsidRDefault="00151C97" w:rsidP="00C64BBD">
          <w:pPr>
            <w:pStyle w:val="Piedepgina"/>
            <w:jc w:val="both"/>
            <w:rPr>
              <w:rFonts w:ascii="Montserrat SemiBold" w:hAnsi="Montserrat SemiBold"/>
              <w:color w:val="BC9500"/>
              <w:sz w:val="14"/>
              <w:szCs w:val="14"/>
            </w:rPr>
          </w:pPr>
        </w:p>
      </w:tc>
    </w:tr>
  </w:tbl>
  <w:p w:rsidR="00C64BBD" w:rsidRPr="00C64BBD" w:rsidRDefault="00151C97" w:rsidP="004F7811">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29160D" w:rsidTr="007E5130">
      <w:tc>
        <w:tcPr>
          <w:tcW w:w="9974" w:type="dxa"/>
        </w:tcPr>
        <w:p w:rsidR="0029160D" w:rsidRDefault="00882630" w:rsidP="0029160D">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Calle Cristóbal Colón número 212, Col. Esfuerzo de los Hermanos del Trabajo, 96430, Coatzacoalcos, Veracruz.</w:t>
          </w:r>
        </w:p>
        <w:p w:rsidR="0029160D" w:rsidRDefault="00882630" w:rsidP="000D6D32">
          <w:pPr>
            <w:pStyle w:val="Piedepgina"/>
            <w:jc w:val="both"/>
            <w:rPr>
              <w:rFonts w:ascii="Montserrat SemiBold" w:hAnsi="Montserrat SemiBold"/>
              <w:color w:val="BC9500"/>
              <w:sz w:val="14"/>
              <w:szCs w:val="14"/>
            </w:rPr>
          </w:pPr>
          <w:r w:rsidRPr="00A543B2">
            <w:rPr>
              <w:rFonts w:ascii="Montserrat SemiBold" w:hAnsi="Montserrat SemiBold"/>
              <w:color w:val="BC9500"/>
              <w:sz w:val="14"/>
              <w:szCs w:val="14"/>
            </w:rPr>
            <w:t>(921) 21 126 33</w:t>
          </w:r>
          <w:r>
            <w:rPr>
              <w:rFonts w:ascii="Montserrat SemiBold" w:hAnsi="Montserrat SemiBold"/>
              <w:color w:val="BC9500"/>
              <w:sz w:val="14"/>
              <w:szCs w:val="14"/>
            </w:rPr>
            <w:t>.</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w:t>
          </w:r>
          <w:r w:rsidRPr="00A543B2">
            <w:rPr>
              <w:rFonts w:ascii="Montserrat SemiBold" w:hAnsi="Montserrat SemiBold"/>
              <w:color w:val="BC9500"/>
              <w:sz w:val="14"/>
              <w:szCs w:val="14"/>
            </w:rPr>
            <w:t>sat.gob.mx / MarcaSAT 55 627 22 728</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                                         Número de volante </w:t>
          </w: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4F48BBC1" wp14:editId="3457C211">
                <wp:simplePos x="0" y="0"/>
                <wp:positionH relativeFrom="column">
                  <wp:posOffset>4883150</wp:posOffset>
                </wp:positionH>
                <wp:positionV relativeFrom="paragraph">
                  <wp:posOffset>-252730</wp:posOffset>
                </wp:positionV>
                <wp:extent cx="1517650" cy="725170"/>
                <wp:effectExtent l="0" t="0" r="6350" b="11430"/>
                <wp:wrapNone/>
                <wp:docPr id="234" name="Imagen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29160D" w:rsidTr="007E5130">
      <w:tc>
        <w:tcPr>
          <w:tcW w:w="9974" w:type="dxa"/>
        </w:tcPr>
        <w:p w:rsidR="0029160D" w:rsidRDefault="00882630" w:rsidP="0029160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25BCCFAF" wp14:editId="57782751">
                <wp:simplePos x="0" y="0"/>
                <wp:positionH relativeFrom="column">
                  <wp:align>left</wp:align>
                </wp:positionH>
                <wp:positionV relativeFrom="margin">
                  <wp:align>bottom</wp:align>
                </wp:positionV>
                <wp:extent cx="6101933" cy="206946"/>
                <wp:effectExtent l="0" t="0" r="0" b="0"/>
                <wp:wrapNone/>
                <wp:docPr id="235" name="Imagen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1E554B" w:rsidRDefault="00151C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726" w:rsidRDefault="008D2726">
      <w:pPr>
        <w:spacing w:after="0" w:line="240" w:lineRule="auto"/>
      </w:pPr>
      <w:r>
        <w:separator/>
      </w:r>
    </w:p>
  </w:footnote>
  <w:footnote w:type="continuationSeparator" w:id="0">
    <w:p w:rsidR="008D2726" w:rsidRDefault="008D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316808"/>
      <w:docPartObj>
        <w:docPartGallery w:val="Page Numbers (Top of Page)"/>
        <w:docPartUnique/>
      </w:docPartObj>
    </w:sdtPr>
    <w:sdtEndPr>
      <w:rPr>
        <w:rFonts w:ascii="Montserrat Regular" w:hAnsi="Montserrat Regular"/>
        <w:sz w:val="18"/>
        <w:szCs w:val="18"/>
      </w:rPr>
    </w:sdtEndPr>
    <w:sdtContent>
      <w:p w:rsidR="0029160D" w:rsidRDefault="00151C97">
        <w:pPr>
          <w:pStyle w:val="Encabezado"/>
          <w:jc w:val="center"/>
        </w:pPr>
      </w:p>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gridCol w:w="222"/>
        </w:tblGrid>
        <w:tr w:rsidR="0029160D" w:rsidTr="0029160D">
          <w:trPr>
            <w:jc w:val="center"/>
          </w:trPr>
          <w:tc>
            <w:tcPr>
              <w:tcW w:w="7016" w:type="dxa"/>
            </w:tcPr>
            <w:tbl>
              <w:tblPr>
                <w:tblStyle w:val="Tablaconcuadrcula1"/>
                <w:tblW w:w="10490" w:type="dxa"/>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576"/>
                <w:gridCol w:w="2914"/>
              </w:tblGrid>
              <w:tr w:rsidR="004F7811" w:rsidTr="00B63FFA">
                <w:trPr>
                  <w:jc w:val="center"/>
                </w:trPr>
                <w:tc>
                  <w:tcPr>
                    <w:tcW w:w="7566" w:type="dxa"/>
                    <w:tcBorders>
                      <w:top w:val="nil"/>
                      <w:left w:val="nil"/>
                      <w:bottom w:val="nil"/>
                      <w:right w:val="nil"/>
                    </w:tcBorders>
                    <w:hideMark/>
                  </w:tcPr>
                  <w:p w:rsidR="004F7811" w:rsidRDefault="00882630" w:rsidP="004F7811">
                    <w:pPr>
                      <w:pStyle w:val="Encabezado1"/>
                    </w:pPr>
                    <w:r>
                      <w:rPr>
                        <w:noProof/>
                        <w:lang w:val="es-MX" w:eastAsia="es-MX"/>
                      </w:rPr>
                      <w:drawing>
                        <wp:inline distT="0" distB="0" distL="0" distR="0" wp14:anchorId="52E4D5D4" wp14:editId="2FEC0567">
                          <wp:extent cx="4667250" cy="511810"/>
                          <wp:effectExtent l="0" t="0" r="6350" b="2540"/>
                          <wp:docPr id="230" name="Imagen 230" descr="C:\Users\ROMA877P\AppData\Local\Temp\ksohtml\wps6495.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MA877P\AppData\Local\Temp\ksohtml\wps6495.t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1810"/>
                                  </a:xfrm>
                                  <a:prstGeom prst="rect">
                                    <a:avLst/>
                                  </a:prstGeom>
                                  <a:noFill/>
                                  <a:ln>
                                    <a:noFill/>
                                  </a:ln>
                                </pic:spPr>
                              </pic:pic>
                            </a:graphicData>
                          </a:graphic>
                        </wp:inline>
                      </w:drawing>
                    </w:r>
                  </w:p>
                </w:tc>
                <w:tc>
                  <w:tcPr>
                    <w:tcW w:w="2924" w:type="dxa"/>
                    <w:tcBorders>
                      <w:top w:val="nil"/>
                      <w:left w:val="nil"/>
                      <w:bottom w:val="nil"/>
                      <w:right w:val="nil"/>
                    </w:tcBorders>
                    <w:hideMark/>
                  </w:tcPr>
                  <w:p w:rsidR="004F7811" w:rsidRDefault="00882630" w:rsidP="004F7811">
                    <w:pPr>
                      <w:pStyle w:val="Encabezado"/>
                      <w:ind w:left="-18" w:right="-110" w:hanging="18"/>
                      <w:jc w:val="right"/>
                      <w:rPr>
                        <w:rFonts w:ascii="Montserrat ExtraBold" w:hAnsi="Montserrat ExtraBold"/>
                        <w:sz w:val="16"/>
                        <w:szCs w:val="16"/>
                      </w:rPr>
                    </w:pPr>
                    <w:r>
                      <w:rPr>
                        <w:rFonts w:ascii="Montserrat ExtraBold" w:hAnsi="Montserrat ExtraBold"/>
                        <w:sz w:val="16"/>
                        <w:szCs w:val="16"/>
                      </w:rPr>
                      <w:t>Administración General Jurídica</w:t>
                    </w:r>
                  </w:p>
                  <w:p w:rsidR="004F7811" w:rsidRDefault="00882630" w:rsidP="004F7811">
                    <w:pPr>
                      <w:pStyle w:val="Encabezado"/>
                      <w:ind w:left="-18" w:right="-110"/>
                      <w:jc w:val="right"/>
                      <w:rPr>
                        <w:rFonts w:ascii="Montserrat Regular" w:hAnsi="Montserrat Regular"/>
                        <w:sz w:val="16"/>
                        <w:szCs w:val="16"/>
                      </w:rPr>
                    </w:pPr>
                    <w:r w:rsidRPr="000A2EA0">
                      <w:rPr>
                        <w:rFonts w:ascii="Montserrat Regular" w:hAnsi="Montserrat Regular"/>
                        <w:sz w:val="16"/>
                        <w:szCs w:val="16"/>
                      </w:rPr>
                      <w:t xml:space="preserve">Administración </w:t>
                    </w:r>
                    <w:r>
                      <w:rPr>
                        <w:rFonts w:ascii="Montserrat Regular" w:hAnsi="Montserrat Regular"/>
                        <w:sz w:val="16"/>
                        <w:szCs w:val="16"/>
                      </w:rPr>
                      <w:t>Desconcentrada</w:t>
                    </w:r>
                  </w:p>
                  <w:p w:rsidR="004F7811" w:rsidRDefault="00882630" w:rsidP="004F7811">
                    <w:pPr>
                      <w:ind w:left="-18" w:right="-110"/>
                      <w:jc w:val="right"/>
                      <w:rPr>
                        <w:rFonts w:ascii="Montserrat Regular" w:eastAsia="Calibri" w:hAnsi="Montserrat Regular"/>
                      </w:rPr>
                    </w:pPr>
                    <w:r>
                      <w:rPr>
                        <w:rFonts w:ascii="Montserrat Regular" w:hAnsi="Montserrat Regular"/>
                        <w:sz w:val="16"/>
                        <w:szCs w:val="16"/>
                      </w:rPr>
                      <w:t>Jurídica de Veracruz “4”</w:t>
                    </w:r>
                  </w:p>
                  <w:p w:rsidR="004F7811" w:rsidRDefault="00151C97" w:rsidP="004F7811">
                    <w:pPr>
                      <w:pStyle w:val="Encabezado1"/>
                      <w:ind w:left="-18" w:right="-110"/>
                    </w:pPr>
                  </w:p>
                </w:tc>
              </w:tr>
            </w:tbl>
            <w:p w:rsidR="0029160D" w:rsidRPr="004F7811" w:rsidRDefault="00151C97" w:rsidP="0029160D">
              <w:pPr>
                <w:pStyle w:val="Encabezado"/>
                <w:rPr>
                  <w:rFonts w:ascii="Montserrat" w:hAnsi="Montserrat"/>
                  <w:sz w:val="18"/>
                  <w:szCs w:val="18"/>
                </w:rPr>
              </w:pPr>
            </w:p>
          </w:tc>
          <w:tc>
            <w:tcPr>
              <w:tcW w:w="3474" w:type="dxa"/>
            </w:tcPr>
            <w:p w:rsidR="0029160D" w:rsidRDefault="00151C97" w:rsidP="0029160D">
              <w:pPr>
                <w:pStyle w:val="Encabezado"/>
              </w:pPr>
            </w:p>
          </w:tc>
        </w:tr>
      </w:tbl>
      <w:p w:rsidR="0029160D" w:rsidRDefault="00882630" w:rsidP="0029160D">
        <w:pPr>
          <w:rPr>
            <w:rFonts w:ascii="Montserrat Bold" w:hAnsi="Montserrat Bold"/>
            <w:sz w:val="18"/>
            <w:szCs w:val="18"/>
          </w:rPr>
        </w:pPr>
        <w:r>
          <w:rPr>
            <w:rFonts w:ascii="Montserrat Bold" w:hAnsi="Montserrat Bold"/>
            <w:sz w:val="18"/>
            <w:szCs w:val="18"/>
          </w:rPr>
          <w:t>Oficio: 600-67-</w:t>
        </w:r>
        <w:r w:rsidRPr="0023246E">
          <w:rPr>
            <w:rFonts w:ascii="Montserrat Bold" w:hAnsi="Montserrat Bold"/>
            <w:sz w:val="18"/>
            <w:szCs w:val="18"/>
          </w:rPr>
          <w:t>00</w:t>
        </w:r>
        <w:r>
          <w:rPr>
            <w:rFonts w:ascii="Montserrat Bold" w:hAnsi="Montserrat Bold"/>
            <w:sz w:val="18"/>
            <w:szCs w:val="18"/>
          </w:rPr>
          <w:t>-</w:t>
        </w:r>
        <w:r w:rsidRPr="0023246E">
          <w:rPr>
            <w:rFonts w:ascii="Montserrat Bold" w:hAnsi="Montserrat Bold"/>
            <w:sz w:val="18"/>
            <w:szCs w:val="18"/>
          </w:rPr>
          <w:t>00</w:t>
        </w:r>
        <w:r>
          <w:rPr>
            <w:rFonts w:ascii="Montserrat Bold" w:hAnsi="Montserrat Bold"/>
            <w:sz w:val="18"/>
            <w:szCs w:val="18"/>
          </w:rPr>
          <w:t>-</w:t>
        </w:r>
        <w:r w:rsidRPr="0023246E">
          <w:rPr>
            <w:rFonts w:ascii="Montserrat Bold" w:hAnsi="Montserrat Bold"/>
            <w:sz w:val="18"/>
            <w:szCs w:val="18"/>
          </w:rPr>
          <w:t>00</w:t>
        </w:r>
        <w:r>
          <w:rPr>
            <w:rFonts w:ascii="Montserrat Bold" w:hAnsi="Montserrat Bold"/>
            <w:sz w:val="18"/>
            <w:szCs w:val="18"/>
          </w:rPr>
          <w:t>-2022-</w:t>
        </w:r>
        <w:r w:rsidRPr="0023246E">
          <w:rPr>
            <w:rFonts w:ascii="Montserrat Bold" w:hAnsi="Montserrat Bold"/>
            <w:sz w:val="18"/>
            <w:szCs w:val="18"/>
          </w:rPr>
          <w:t>0</w:t>
        </w:r>
        <w:r w:rsidR="0041707A">
          <w:rPr>
            <w:rFonts w:ascii="Montserrat Bold" w:hAnsi="Montserrat Bold"/>
            <w:sz w:val="18"/>
            <w:szCs w:val="18"/>
          </w:rPr>
          <w:t>1935</w:t>
        </w:r>
      </w:p>
      <w:p w:rsidR="0029160D" w:rsidRPr="007203FE" w:rsidRDefault="00882630">
        <w:pPr>
          <w:pStyle w:val="Encabezado"/>
          <w:jc w:val="center"/>
          <w:rPr>
            <w:rFonts w:ascii="Montserrat Regular" w:hAnsi="Montserrat Regular"/>
            <w:sz w:val="18"/>
            <w:szCs w:val="18"/>
          </w:rPr>
        </w:pPr>
        <w:r w:rsidRPr="007203FE">
          <w:rPr>
            <w:rFonts w:ascii="Montserrat Regular" w:hAnsi="Montserrat Regular"/>
            <w:sz w:val="18"/>
            <w:szCs w:val="18"/>
          </w:rPr>
          <w:fldChar w:fldCharType="begin"/>
        </w:r>
        <w:r w:rsidRPr="007203FE">
          <w:rPr>
            <w:rFonts w:ascii="Montserrat Regular" w:hAnsi="Montserrat Regular"/>
            <w:sz w:val="18"/>
            <w:szCs w:val="18"/>
          </w:rPr>
          <w:instrText>PAGE   \* MERGEFORMAT</w:instrText>
        </w:r>
        <w:r w:rsidRPr="007203FE">
          <w:rPr>
            <w:rFonts w:ascii="Montserrat Regular" w:hAnsi="Montserrat Regular"/>
            <w:sz w:val="18"/>
            <w:szCs w:val="18"/>
          </w:rPr>
          <w:fldChar w:fldCharType="separate"/>
        </w:r>
        <w:r w:rsidR="00151C97" w:rsidRPr="00151C97">
          <w:rPr>
            <w:rFonts w:ascii="Montserrat Regular" w:hAnsi="Montserrat Regular"/>
            <w:noProof/>
            <w:sz w:val="18"/>
            <w:szCs w:val="18"/>
            <w:lang w:val="es-ES"/>
          </w:rPr>
          <w:t>2</w:t>
        </w:r>
        <w:r w:rsidRPr="007203FE">
          <w:rPr>
            <w:rFonts w:ascii="Montserrat Regular" w:hAnsi="Montserrat Regular"/>
            <w:sz w:val="18"/>
            <w:szCs w:val="18"/>
          </w:rPr>
          <w:fldChar w:fldCharType="end"/>
        </w:r>
      </w:p>
    </w:sdtContent>
  </w:sdt>
  <w:p w:rsidR="0029160D" w:rsidRDefault="00151C97" w:rsidP="001E554B">
    <w:pPr>
      <w:pStyle w:val="Encabezado"/>
      <w:rPr>
        <w:rFonts w:ascii="Montserrat Bold" w:hAnsi="Montserrat Bold"/>
        <w:sz w:val="18"/>
        <w:szCs w:val="18"/>
        <w:lang w:val="es-MX"/>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gridCol w:w="222"/>
    </w:tblGrid>
    <w:tr w:rsidR="00954023" w:rsidTr="007E5130">
      <w:trPr>
        <w:jc w:val="center"/>
      </w:trPr>
      <w:tc>
        <w:tcPr>
          <w:tcW w:w="5920" w:type="dxa"/>
        </w:tcPr>
        <w:tbl>
          <w:tblPr>
            <w:tblStyle w:val="Tablaconcuadrcula1"/>
            <w:tblW w:w="10490" w:type="dxa"/>
            <w:jc w:val="center"/>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576"/>
            <w:gridCol w:w="2914"/>
          </w:tblGrid>
          <w:tr w:rsidR="004F7811" w:rsidTr="00B63FFA">
            <w:trPr>
              <w:jc w:val="center"/>
            </w:trPr>
            <w:tc>
              <w:tcPr>
                <w:tcW w:w="7566" w:type="dxa"/>
                <w:tcBorders>
                  <w:top w:val="nil"/>
                  <w:left w:val="nil"/>
                  <w:bottom w:val="nil"/>
                  <w:right w:val="nil"/>
                </w:tcBorders>
                <w:hideMark/>
              </w:tcPr>
              <w:p w:rsidR="004F7811" w:rsidRDefault="00882630" w:rsidP="004F7811">
                <w:pPr>
                  <w:pStyle w:val="Encabezado1"/>
                </w:pPr>
                <w:r>
                  <w:rPr>
                    <w:noProof/>
                    <w:lang w:val="es-MX" w:eastAsia="es-MX"/>
                  </w:rPr>
                  <w:drawing>
                    <wp:inline distT="0" distB="0" distL="0" distR="0" wp14:anchorId="7A25FDD3" wp14:editId="1E878011">
                      <wp:extent cx="4667250" cy="511810"/>
                      <wp:effectExtent l="0" t="0" r="6350" b="2540"/>
                      <wp:docPr id="233" name="Imagen 233" descr="C:\Users\ROMA877P\AppData\Local\Temp\ksohtml\wps6495.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OMA877P\AppData\Local\Temp\ksohtml\wps6495.tm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1810"/>
                              </a:xfrm>
                              <a:prstGeom prst="rect">
                                <a:avLst/>
                              </a:prstGeom>
                              <a:noFill/>
                              <a:ln>
                                <a:noFill/>
                              </a:ln>
                            </pic:spPr>
                          </pic:pic>
                        </a:graphicData>
                      </a:graphic>
                    </wp:inline>
                  </w:drawing>
                </w:r>
              </w:p>
            </w:tc>
            <w:tc>
              <w:tcPr>
                <w:tcW w:w="2924" w:type="dxa"/>
                <w:tcBorders>
                  <w:top w:val="nil"/>
                  <w:left w:val="nil"/>
                  <w:bottom w:val="nil"/>
                  <w:right w:val="nil"/>
                </w:tcBorders>
                <w:hideMark/>
              </w:tcPr>
              <w:p w:rsidR="004F7811" w:rsidRDefault="00882630" w:rsidP="004F7811">
                <w:pPr>
                  <w:pStyle w:val="Encabezado"/>
                  <w:ind w:left="-18" w:right="-110" w:hanging="18"/>
                  <w:jc w:val="right"/>
                  <w:rPr>
                    <w:rFonts w:ascii="Montserrat ExtraBold" w:hAnsi="Montserrat ExtraBold"/>
                    <w:sz w:val="16"/>
                    <w:szCs w:val="16"/>
                  </w:rPr>
                </w:pPr>
                <w:r>
                  <w:rPr>
                    <w:rFonts w:ascii="Montserrat ExtraBold" w:hAnsi="Montserrat ExtraBold"/>
                    <w:sz w:val="16"/>
                    <w:szCs w:val="16"/>
                  </w:rPr>
                  <w:t>Administración General Jurídica</w:t>
                </w:r>
              </w:p>
              <w:p w:rsidR="004F7811" w:rsidRDefault="00882630" w:rsidP="004F7811">
                <w:pPr>
                  <w:pStyle w:val="Encabezado"/>
                  <w:ind w:left="-18" w:right="-110"/>
                  <w:jc w:val="right"/>
                  <w:rPr>
                    <w:rFonts w:ascii="Montserrat Regular" w:hAnsi="Montserrat Regular"/>
                    <w:sz w:val="16"/>
                    <w:szCs w:val="16"/>
                  </w:rPr>
                </w:pPr>
                <w:r w:rsidRPr="000A2EA0">
                  <w:rPr>
                    <w:rFonts w:ascii="Montserrat Regular" w:hAnsi="Montserrat Regular"/>
                    <w:sz w:val="16"/>
                    <w:szCs w:val="16"/>
                  </w:rPr>
                  <w:t xml:space="preserve">Administración </w:t>
                </w:r>
                <w:r>
                  <w:rPr>
                    <w:rFonts w:ascii="Montserrat Regular" w:hAnsi="Montserrat Regular"/>
                    <w:sz w:val="16"/>
                    <w:szCs w:val="16"/>
                  </w:rPr>
                  <w:t>Desconcentrada</w:t>
                </w:r>
              </w:p>
              <w:p w:rsidR="004F7811" w:rsidRDefault="00882630" w:rsidP="004F7811">
                <w:pPr>
                  <w:ind w:left="-18" w:right="-110"/>
                  <w:jc w:val="right"/>
                  <w:rPr>
                    <w:rFonts w:ascii="Montserrat Regular" w:eastAsia="Calibri" w:hAnsi="Montserrat Regular"/>
                  </w:rPr>
                </w:pPr>
                <w:r>
                  <w:rPr>
                    <w:rFonts w:ascii="Montserrat Regular" w:hAnsi="Montserrat Regular"/>
                    <w:sz w:val="16"/>
                    <w:szCs w:val="16"/>
                  </w:rPr>
                  <w:t>Jurídica de Veracruz “4”</w:t>
                </w:r>
              </w:p>
              <w:p w:rsidR="004F7811" w:rsidRDefault="00151C97" w:rsidP="004F7811">
                <w:pPr>
                  <w:pStyle w:val="Encabezado1"/>
                  <w:ind w:left="-18" w:right="-110"/>
                </w:pPr>
              </w:p>
            </w:tc>
          </w:tr>
        </w:tbl>
        <w:p w:rsidR="00954023" w:rsidRPr="004F7811" w:rsidRDefault="00151C97" w:rsidP="00954023">
          <w:pPr>
            <w:pStyle w:val="Encabezado"/>
            <w:rPr>
              <w:rFonts w:ascii="Montserrat" w:hAnsi="Montserrat"/>
              <w:sz w:val="18"/>
              <w:szCs w:val="18"/>
            </w:rPr>
          </w:pPr>
        </w:p>
      </w:tc>
      <w:tc>
        <w:tcPr>
          <w:tcW w:w="4341" w:type="dxa"/>
        </w:tcPr>
        <w:p w:rsidR="00954023" w:rsidRDefault="00151C97" w:rsidP="00334AE8">
          <w:pPr>
            <w:pStyle w:val="Encabezado"/>
            <w:jc w:val="right"/>
          </w:pPr>
        </w:p>
      </w:tc>
    </w:tr>
  </w:tbl>
  <w:p w:rsidR="00954023" w:rsidRDefault="00151C9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eDmu4PvntInaJpYpFdaWeo49+jdgQ+DDjER8QUN6h3jqSXUitOmPYxGUW1hl6efreMSZMY5CPxdzNL4Sf8bVVQ==" w:salt="f4lSA7SWqDgtHRWxjzeB7A=="/>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Veracruz &quot;4&quot;"/>
    <w:docVar w:name="etiquetaFirmaDigital" w:val="Firma Electrónica:_x000a_RRU9y5GM7dtulLcVNSvkLfjl4NWJknHWao3HZOU+bIYXJ05+HEjEIfv4NrQ4T0uazVC/EO71CAr0NUuubZotzT/gUsagAq1XUb9IM0+8okil9ACq4g2siev1jlsknA6UnZ7eEGSTWdIe0bD19PjbMT9AEP5gB3MXwbt6/zcvWea2BkDCQnkLKa6avpJbs54V4YZV4Vp5V8dezahDBaFX+0yYQmw1eR6jAxP0SdhF7vjLwOQhCakZuCYm9SuEJXYj1ssJ7Xp3pvXalzBOK7oEjvoweSax+sLKxHDFOeDv9XjEmvidD4TlJ17Q0swRkv6zUZQavOu07I4kyq/YH1FN+A=="/>
    <w:docVar w:name="etiquetaFolioUnico" w:val="4471994"/>
    <w:docVar w:name="etiquetaNombreFuncionario" w:val="Abel Gilbert López Flores"/>
    <w:docVar w:name="etiquetaSelloDigital" w:val="Cadena original: _x000a_||SAT970701NN3|Comité de Transparencia del Servicio de Administración Tributaria.  |600-67-00-00-00-2022-01935|22 de septiembre de 2022|9/22/2022 1:07:31 PM|00001088888800000031||_x000a__x000a_Sello digital: _x000a_Wy/YaBDAwrZ+CMwJd2CqN3mJu5AeXUzz0Ov1HpjXjEaRArjyj1mkkaJWAY6G9kLI3KGWC2wdwg7h8DYYOWaOcCzajYzGdt30iu+AnjeP5qNsLCgUdXt/LKbriE5akOAH/uu+uFCfZpFdOQXgR30fEPZdhXKT73nw2ZsV8N3Zlac="/>
    <w:docVar w:name="fechaO" w:val="22 de septiembre de 2022"/>
    <w:docVar w:name="formatoFecha" w:val="dd 'de' MMMM 'de' yyyy"/>
    <w:docVar w:name="horarioVerano" w:val="dce50e13eaac3b71950eda49609ac178|e217f30814ca7308162613f214b42639"/>
    <w:docVar w:name="leyenda" w:val=". "/>
    <w:docVar w:name="nombre" w:val="Comité de Transparencia del Servicio de Administración Tributaria.  "/>
    <w:docVar w:name="nombreArchivoCreado" w:val="D:\Users\SAGO95AJ\Documents\VÉRSIONES PÚBLICAS-TERCER TRIMESTRE\Oficio de confidencialidad_3_2022.doc-01935.docx"/>
    <w:docVar w:name="oficio" w:val="600-67-00-00-00-2022-01935"/>
    <w:docVar w:name="QR" w:val="QR"/>
    <w:docVar w:name="rfc" w:val="SAT970701NN3"/>
  </w:docVars>
  <w:rsids>
    <w:rsidRoot w:val="00882630"/>
    <w:rsid w:val="000311FC"/>
    <w:rsid w:val="00151C97"/>
    <w:rsid w:val="00197D3B"/>
    <w:rsid w:val="00204D46"/>
    <w:rsid w:val="0041707A"/>
    <w:rsid w:val="00527A3C"/>
    <w:rsid w:val="006353B6"/>
    <w:rsid w:val="00652A37"/>
    <w:rsid w:val="0076124C"/>
    <w:rsid w:val="007C2EC3"/>
    <w:rsid w:val="00831946"/>
    <w:rsid w:val="00882630"/>
    <w:rsid w:val="008D2726"/>
    <w:rsid w:val="009E039E"/>
    <w:rsid w:val="00A71A7D"/>
    <w:rsid w:val="00A934FE"/>
    <w:rsid w:val="00AA7DE7"/>
    <w:rsid w:val="00CA6B47"/>
    <w:rsid w:val="00E971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C959183-6099-4341-B315-B6D58B2AA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26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2630"/>
    <w:pPr>
      <w:tabs>
        <w:tab w:val="center" w:pos="4419"/>
        <w:tab w:val="right" w:pos="8838"/>
      </w:tabs>
      <w:spacing w:after="0" w:line="240" w:lineRule="auto"/>
    </w:pPr>
    <w:rPr>
      <w:sz w:val="24"/>
      <w:szCs w:val="24"/>
      <w:lang w:val="es-ES_tradnl"/>
    </w:rPr>
  </w:style>
  <w:style w:type="character" w:customStyle="1" w:styleId="EncabezadoCar">
    <w:name w:val="Encabezado Car"/>
    <w:basedOn w:val="Fuentedeprrafopredeter"/>
    <w:link w:val="Encabezado"/>
    <w:uiPriority w:val="99"/>
    <w:rsid w:val="00882630"/>
    <w:rPr>
      <w:sz w:val="24"/>
      <w:szCs w:val="24"/>
      <w:lang w:val="es-ES_tradnl"/>
    </w:rPr>
  </w:style>
  <w:style w:type="paragraph" w:styleId="Piedepgina">
    <w:name w:val="footer"/>
    <w:basedOn w:val="Normal"/>
    <w:link w:val="PiedepginaCar"/>
    <w:uiPriority w:val="99"/>
    <w:unhideWhenUsed/>
    <w:rsid w:val="00882630"/>
    <w:pPr>
      <w:tabs>
        <w:tab w:val="center" w:pos="4419"/>
        <w:tab w:val="right" w:pos="8838"/>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882630"/>
    <w:rPr>
      <w:sz w:val="24"/>
      <w:szCs w:val="24"/>
      <w:lang w:val="es-ES_tradnl"/>
    </w:rPr>
  </w:style>
  <w:style w:type="table" w:styleId="Tablaconcuadrcula">
    <w:name w:val="Table Grid"/>
    <w:basedOn w:val="Tablanormal"/>
    <w:uiPriority w:val="39"/>
    <w:rsid w:val="00882630"/>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cabezado1">
    <w:name w:val="Encabezado1"/>
    <w:basedOn w:val="Normal"/>
    <w:semiHidden/>
    <w:rsid w:val="00882630"/>
    <w:pPr>
      <w:spacing w:after="0" w:line="240" w:lineRule="auto"/>
    </w:pPr>
    <w:rPr>
      <w:rFonts w:ascii="Calibri" w:eastAsia="Times New Roman" w:hAnsi="Calibri" w:cs="Times New Roman"/>
      <w:sz w:val="24"/>
      <w:szCs w:val="24"/>
      <w:lang w:val="en-US"/>
    </w:rPr>
  </w:style>
  <w:style w:type="table" w:customStyle="1" w:styleId="Tablaconcuadrcula1">
    <w:name w:val="Tabla con cuadrícula1"/>
    <w:basedOn w:val="Tablanormal"/>
    <w:rsid w:val="00882630"/>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82630"/>
    <w:pPr>
      <w:spacing w:after="0" w:line="240" w:lineRule="auto"/>
      <w:ind w:left="720"/>
      <w:contextualSpacing/>
    </w:pPr>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832</Words>
  <Characters>4577</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Jonathan Salinas Garfias</dc:creator>
  <cp:keywords/>
  <dc:description/>
  <cp:lastModifiedBy>Abel Gilbert López Flores</cp:lastModifiedBy>
  <cp:revision>11</cp:revision>
  <cp:lastPrinted>2022-09-22T18:07:00Z</cp:lastPrinted>
  <dcterms:created xsi:type="dcterms:W3CDTF">2022-09-22T18:05:00Z</dcterms:created>
  <dcterms:modified xsi:type="dcterms:W3CDTF">2022-09-22T18:07:00Z</dcterms:modified>
</cp:coreProperties>
</file>